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D3E" w:rsidRPr="00A2613A" w:rsidRDefault="00046D3E" w:rsidP="00046D3E">
      <w:pPr>
        <w:ind w:firstLineChars="200" w:firstLine="723"/>
        <w:jc w:val="center"/>
        <w:rPr>
          <w:rFonts w:ascii="仿宋" w:eastAsia="仿宋" w:hAnsi="仿宋" w:hint="eastAsia"/>
          <w:b/>
          <w:sz w:val="36"/>
          <w:szCs w:val="36"/>
        </w:rPr>
      </w:pPr>
      <w:r w:rsidRPr="00A2613A">
        <w:rPr>
          <w:rFonts w:ascii="仿宋" w:eastAsia="仿宋" w:hAnsi="仿宋" w:hint="eastAsia"/>
          <w:b/>
          <w:sz w:val="36"/>
          <w:szCs w:val="36"/>
        </w:rPr>
        <w:t>2019年全省医药行业职业技能大赛竞赛大纲</w:t>
      </w:r>
    </w:p>
    <w:p w:rsidR="00BE4C31" w:rsidRDefault="00046D3E" w:rsidP="00046D3E">
      <w:pPr>
        <w:spacing w:line="520" w:lineRule="exact"/>
        <w:ind w:firstLineChars="200" w:firstLine="723"/>
        <w:jc w:val="center"/>
        <w:rPr>
          <w:rFonts w:ascii="仿宋" w:eastAsia="仿宋" w:hAnsi="仿宋"/>
          <w:b/>
          <w:sz w:val="36"/>
          <w:szCs w:val="36"/>
        </w:rPr>
      </w:pPr>
      <w:r w:rsidRPr="00A2613A">
        <w:rPr>
          <w:rFonts w:ascii="仿宋" w:eastAsia="仿宋" w:hAnsi="仿宋" w:hint="eastAsia"/>
          <w:b/>
          <w:sz w:val="36"/>
          <w:szCs w:val="36"/>
        </w:rPr>
        <w:t>（理论竞赛）</w:t>
      </w:r>
    </w:p>
    <w:p w:rsidR="00046D3E" w:rsidRPr="00CD2DD4" w:rsidRDefault="00046D3E" w:rsidP="00046D3E">
      <w:pPr>
        <w:spacing w:line="520" w:lineRule="exact"/>
        <w:ind w:firstLineChars="200" w:firstLine="562"/>
        <w:jc w:val="center"/>
        <w:rPr>
          <w:rFonts w:ascii="仿宋" w:eastAsia="仿宋" w:hAnsi="仿宋" w:hint="eastAsia"/>
          <w:b/>
          <w:sz w:val="28"/>
          <w:szCs w:val="28"/>
        </w:rPr>
      </w:pPr>
    </w:p>
    <w:p w:rsidR="00BE4C31" w:rsidRPr="00CD2DD4" w:rsidRDefault="00046D3E">
      <w:pPr>
        <w:spacing w:line="520" w:lineRule="exact"/>
        <w:ind w:firstLineChars="200" w:firstLine="562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【</w:t>
      </w:r>
      <w:r w:rsidR="00DB3C8B" w:rsidRPr="00CD2DD4">
        <w:rPr>
          <w:rFonts w:ascii="仿宋" w:eastAsia="仿宋" w:hAnsi="仿宋" w:hint="eastAsia"/>
          <w:b/>
          <w:sz w:val="28"/>
          <w:szCs w:val="28"/>
        </w:rPr>
        <w:t>有机合成工</w:t>
      </w:r>
      <w:r>
        <w:rPr>
          <w:rFonts w:ascii="仿宋" w:eastAsia="仿宋" w:hAnsi="仿宋" w:hint="eastAsia"/>
          <w:b/>
          <w:sz w:val="28"/>
          <w:szCs w:val="28"/>
        </w:rPr>
        <w:t>】</w:t>
      </w:r>
    </w:p>
    <w:p w:rsidR="00BE4C31" w:rsidRPr="00CD2DD4" w:rsidRDefault="00DB3C8B">
      <w:pPr>
        <w:spacing w:line="52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CD2DD4">
        <w:rPr>
          <w:rFonts w:ascii="仿宋" w:eastAsia="仿宋" w:hAnsi="仿宋" w:hint="eastAsia"/>
          <w:b/>
          <w:sz w:val="28"/>
          <w:szCs w:val="28"/>
        </w:rPr>
        <w:t>参考教材：</w:t>
      </w:r>
    </w:p>
    <w:p w:rsidR="00BE4C31" w:rsidRPr="00CD2DD4" w:rsidRDefault="00DB3C8B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D2DD4">
        <w:rPr>
          <w:rFonts w:ascii="仿宋" w:eastAsia="仿宋" w:hAnsi="仿宋" w:hint="eastAsia"/>
          <w:sz w:val="28"/>
          <w:szCs w:val="28"/>
        </w:rPr>
        <w:t>《国家职业技能标准》（中华人民共和国人力资源和社会保障部制定）</w:t>
      </w:r>
    </w:p>
    <w:p w:rsidR="00BE4C31" w:rsidRPr="00CD2DD4" w:rsidRDefault="00DB3C8B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D2DD4">
        <w:rPr>
          <w:rFonts w:ascii="仿宋" w:eastAsia="仿宋" w:hAnsi="仿宋" w:hint="eastAsia"/>
          <w:sz w:val="28"/>
          <w:szCs w:val="28"/>
        </w:rPr>
        <w:t>《</w:t>
      </w:r>
      <w:r w:rsidRPr="00CD2DD4">
        <w:rPr>
          <w:rFonts w:ascii="仿宋" w:eastAsia="仿宋" w:hAnsi="仿宋"/>
          <w:sz w:val="28"/>
          <w:szCs w:val="28"/>
        </w:rPr>
        <w:t>有机合成工职业技能鉴定指导</w:t>
      </w:r>
      <w:r w:rsidRPr="00CD2DD4">
        <w:rPr>
          <w:rFonts w:ascii="仿宋" w:eastAsia="仿宋" w:hAnsi="仿宋" w:hint="eastAsia"/>
          <w:sz w:val="28"/>
          <w:szCs w:val="28"/>
        </w:rPr>
        <w:t>》（</w:t>
      </w:r>
      <w:r w:rsidRPr="00CD2DD4">
        <w:rPr>
          <w:rFonts w:ascii="仿宋" w:eastAsia="仿宋" w:hAnsi="仿宋"/>
          <w:sz w:val="28"/>
          <w:szCs w:val="28"/>
        </w:rPr>
        <w:t>中国科学技术大学出版社</w:t>
      </w:r>
      <w:r w:rsidRPr="00CD2DD4">
        <w:rPr>
          <w:rFonts w:ascii="仿宋" w:eastAsia="仿宋" w:hAnsi="仿宋" w:hint="eastAsia"/>
          <w:sz w:val="28"/>
          <w:szCs w:val="28"/>
        </w:rPr>
        <w:t>，</w:t>
      </w:r>
      <w:r w:rsidRPr="00CD2DD4">
        <w:rPr>
          <w:rFonts w:ascii="仿宋" w:eastAsia="仿宋" w:hAnsi="仿宋"/>
          <w:sz w:val="28"/>
          <w:szCs w:val="28"/>
        </w:rPr>
        <w:t>方向红</w:t>
      </w:r>
      <w:r w:rsidRPr="00CD2DD4">
        <w:rPr>
          <w:rFonts w:ascii="仿宋" w:eastAsia="仿宋" w:hAnsi="仿宋" w:hint="eastAsia"/>
          <w:sz w:val="28"/>
          <w:szCs w:val="28"/>
        </w:rPr>
        <w:t>主编）</w:t>
      </w:r>
      <w:r w:rsidRPr="00CD2DD4">
        <w:rPr>
          <w:rFonts w:ascii="仿宋" w:eastAsia="仿宋" w:hAnsi="仿宋"/>
          <w:sz w:val="28"/>
          <w:szCs w:val="28"/>
        </w:rPr>
        <w:t xml:space="preserve"> </w:t>
      </w:r>
    </w:p>
    <w:p w:rsidR="00BE4C31" w:rsidRPr="00CD2DD4" w:rsidRDefault="00DB3C8B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D2DD4">
        <w:rPr>
          <w:rFonts w:ascii="仿宋" w:eastAsia="仿宋" w:hAnsi="仿宋" w:hint="eastAsia"/>
          <w:sz w:val="28"/>
          <w:szCs w:val="28"/>
        </w:rPr>
        <w:t>《无机化学》（化学工业</w:t>
      </w:r>
      <w:r w:rsidRPr="00CD2DD4">
        <w:rPr>
          <w:rFonts w:ascii="仿宋" w:eastAsia="仿宋" w:hAnsi="仿宋"/>
          <w:sz w:val="28"/>
          <w:szCs w:val="28"/>
        </w:rPr>
        <w:t>出版社</w:t>
      </w:r>
      <w:r w:rsidRPr="00CD2DD4">
        <w:rPr>
          <w:rFonts w:ascii="仿宋" w:eastAsia="仿宋" w:hAnsi="仿宋" w:hint="eastAsia"/>
          <w:sz w:val="28"/>
          <w:szCs w:val="28"/>
        </w:rPr>
        <w:t>，周祖新主编）</w:t>
      </w:r>
      <w:r w:rsidRPr="00CD2DD4">
        <w:rPr>
          <w:rFonts w:ascii="仿宋" w:eastAsia="仿宋" w:hAnsi="仿宋"/>
          <w:sz w:val="28"/>
          <w:szCs w:val="28"/>
        </w:rPr>
        <w:t xml:space="preserve"> </w:t>
      </w:r>
    </w:p>
    <w:p w:rsidR="00BE4C31" w:rsidRPr="00CD2DD4" w:rsidRDefault="00DB3C8B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D2DD4">
        <w:rPr>
          <w:rFonts w:ascii="仿宋" w:eastAsia="仿宋" w:hAnsi="仿宋" w:hint="eastAsia"/>
          <w:sz w:val="28"/>
          <w:szCs w:val="28"/>
        </w:rPr>
        <w:t>《有机化学》（高等教育</w:t>
      </w:r>
      <w:r w:rsidRPr="00CD2DD4">
        <w:rPr>
          <w:rFonts w:ascii="仿宋" w:eastAsia="仿宋" w:hAnsi="仿宋"/>
          <w:sz w:val="28"/>
          <w:szCs w:val="28"/>
        </w:rPr>
        <w:t>出版社</w:t>
      </w:r>
      <w:r w:rsidRPr="00CD2DD4">
        <w:rPr>
          <w:rFonts w:ascii="仿宋" w:eastAsia="仿宋" w:hAnsi="仿宋" w:hint="eastAsia"/>
          <w:sz w:val="28"/>
          <w:szCs w:val="28"/>
        </w:rPr>
        <w:t>，高占先主编）</w:t>
      </w:r>
    </w:p>
    <w:p w:rsidR="00BE4C31" w:rsidRPr="00CD2DD4" w:rsidRDefault="00DB3C8B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D2DD4">
        <w:rPr>
          <w:rFonts w:ascii="仿宋" w:eastAsia="仿宋" w:hAnsi="仿宋" w:hint="eastAsia"/>
          <w:sz w:val="28"/>
          <w:szCs w:val="28"/>
        </w:rPr>
        <w:t>《分析化学》（高等教育</w:t>
      </w:r>
      <w:r w:rsidRPr="00CD2DD4">
        <w:rPr>
          <w:rFonts w:ascii="仿宋" w:eastAsia="仿宋" w:hAnsi="仿宋"/>
          <w:sz w:val="28"/>
          <w:szCs w:val="28"/>
        </w:rPr>
        <w:t>出版社</w:t>
      </w:r>
      <w:r w:rsidRPr="00CD2DD4">
        <w:rPr>
          <w:rFonts w:ascii="仿宋" w:eastAsia="仿宋" w:hAnsi="仿宋" w:hint="eastAsia"/>
          <w:sz w:val="28"/>
          <w:szCs w:val="28"/>
        </w:rPr>
        <w:t>，武汉大学主编）</w:t>
      </w:r>
    </w:p>
    <w:p w:rsidR="00BE4C31" w:rsidRPr="00CD2DD4" w:rsidRDefault="00DB3C8B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D2DD4">
        <w:rPr>
          <w:rFonts w:ascii="仿宋" w:eastAsia="仿宋" w:hAnsi="仿宋" w:hint="eastAsia"/>
          <w:sz w:val="28"/>
          <w:szCs w:val="28"/>
        </w:rPr>
        <w:t>《有机合成化学》（化学工业</w:t>
      </w:r>
      <w:r w:rsidRPr="00CD2DD4">
        <w:rPr>
          <w:rFonts w:ascii="仿宋" w:eastAsia="仿宋" w:hAnsi="仿宋"/>
          <w:sz w:val="28"/>
          <w:szCs w:val="28"/>
        </w:rPr>
        <w:t>出版社</w:t>
      </w:r>
      <w:r w:rsidRPr="00CD2DD4">
        <w:rPr>
          <w:rFonts w:ascii="仿宋" w:eastAsia="仿宋" w:hAnsi="仿宋" w:hint="eastAsia"/>
          <w:sz w:val="28"/>
          <w:szCs w:val="28"/>
        </w:rPr>
        <w:t>，叶非主编）</w:t>
      </w:r>
    </w:p>
    <w:p w:rsidR="00BE4C31" w:rsidRPr="00CD2DD4" w:rsidRDefault="00DB3C8B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D2DD4">
        <w:rPr>
          <w:rFonts w:ascii="仿宋" w:eastAsia="仿宋" w:hAnsi="仿宋" w:hint="eastAsia"/>
          <w:sz w:val="28"/>
          <w:szCs w:val="28"/>
        </w:rPr>
        <w:t>《化工单元</w:t>
      </w:r>
      <w:r w:rsidRPr="00CD2DD4">
        <w:rPr>
          <w:rFonts w:ascii="仿宋" w:eastAsia="仿宋" w:hAnsi="仿宋" w:hint="eastAsia"/>
          <w:color w:val="000000"/>
          <w:shd w:val="clear" w:color="auto" w:fill="FFFFFF"/>
        </w:rPr>
        <w:t>操作</w:t>
      </w:r>
      <w:r w:rsidRPr="00CD2DD4">
        <w:rPr>
          <w:rFonts w:ascii="仿宋" w:eastAsia="仿宋" w:hAnsi="仿宋" w:hint="eastAsia"/>
          <w:sz w:val="28"/>
          <w:szCs w:val="28"/>
        </w:rPr>
        <w:t>》（化学工业</w:t>
      </w:r>
      <w:r w:rsidRPr="00CD2DD4">
        <w:rPr>
          <w:rFonts w:ascii="仿宋" w:eastAsia="仿宋" w:hAnsi="仿宋"/>
          <w:sz w:val="28"/>
          <w:szCs w:val="28"/>
        </w:rPr>
        <w:t>出版社</w:t>
      </w:r>
      <w:r w:rsidRPr="00CD2DD4">
        <w:rPr>
          <w:rFonts w:ascii="仿宋" w:eastAsia="仿宋" w:hAnsi="仿宋" w:hint="eastAsia"/>
          <w:sz w:val="28"/>
          <w:szCs w:val="28"/>
        </w:rPr>
        <w:t>，张乾主编）</w:t>
      </w:r>
    </w:p>
    <w:p w:rsidR="00BE4C31" w:rsidRPr="00CD2DD4" w:rsidRDefault="00DB3C8B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D2DD4">
        <w:rPr>
          <w:rFonts w:ascii="仿宋" w:eastAsia="仿宋" w:hAnsi="仿宋" w:hint="eastAsia"/>
          <w:sz w:val="28"/>
          <w:szCs w:val="28"/>
        </w:rPr>
        <w:t>《</w:t>
      </w:r>
      <w:r w:rsidRPr="00CD2DD4">
        <w:rPr>
          <w:rFonts w:ascii="仿宋" w:eastAsia="仿宋" w:hAnsi="仿宋"/>
          <w:sz w:val="28"/>
          <w:szCs w:val="28"/>
        </w:rPr>
        <w:t>化工机械与设备</w:t>
      </w:r>
      <w:r w:rsidRPr="00CD2DD4">
        <w:rPr>
          <w:rFonts w:ascii="仿宋" w:eastAsia="仿宋" w:hAnsi="仿宋" w:hint="eastAsia"/>
          <w:sz w:val="28"/>
          <w:szCs w:val="28"/>
        </w:rPr>
        <w:t>基础》（化学工业</w:t>
      </w:r>
      <w:r w:rsidRPr="00CD2DD4">
        <w:rPr>
          <w:rFonts w:ascii="仿宋" w:eastAsia="仿宋" w:hAnsi="仿宋"/>
          <w:sz w:val="28"/>
          <w:szCs w:val="28"/>
        </w:rPr>
        <w:t>出版社</w:t>
      </w:r>
      <w:r w:rsidRPr="00CD2DD4">
        <w:rPr>
          <w:rFonts w:ascii="仿宋" w:eastAsia="仿宋" w:hAnsi="仿宋" w:hint="eastAsia"/>
          <w:sz w:val="28"/>
          <w:szCs w:val="28"/>
        </w:rPr>
        <w:t>，高安全主编）</w:t>
      </w:r>
    </w:p>
    <w:p w:rsidR="00BE4C31" w:rsidRPr="00CD2DD4" w:rsidRDefault="00DB3C8B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D2DD4">
        <w:rPr>
          <w:rFonts w:ascii="仿宋" w:eastAsia="仿宋" w:hAnsi="仿宋" w:hint="eastAsia"/>
          <w:sz w:val="28"/>
          <w:szCs w:val="28"/>
        </w:rPr>
        <w:t>《化工仪表及自动化》（化学工业</w:t>
      </w:r>
      <w:r w:rsidRPr="00CD2DD4">
        <w:rPr>
          <w:rFonts w:ascii="仿宋" w:eastAsia="仿宋" w:hAnsi="仿宋"/>
          <w:sz w:val="28"/>
          <w:szCs w:val="28"/>
        </w:rPr>
        <w:t>出版社</w:t>
      </w:r>
      <w:r w:rsidRPr="00CD2DD4">
        <w:rPr>
          <w:rFonts w:ascii="仿宋" w:eastAsia="仿宋" w:hAnsi="仿宋" w:hint="eastAsia"/>
          <w:sz w:val="28"/>
          <w:szCs w:val="28"/>
        </w:rPr>
        <w:t>，厉玉鸣主编）</w:t>
      </w:r>
    </w:p>
    <w:p w:rsidR="00BE4C31" w:rsidRPr="00CD2DD4" w:rsidRDefault="00DB3C8B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D2DD4">
        <w:rPr>
          <w:rFonts w:ascii="仿宋" w:eastAsia="仿宋" w:hAnsi="仿宋" w:hint="eastAsia"/>
          <w:sz w:val="28"/>
          <w:szCs w:val="28"/>
        </w:rPr>
        <w:t>《化工安全技术》（化学工业</w:t>
      </w:r>
      <w:r w:rsidRPr="00CD2DD4">
        <w:rPr>
          <w:rFonts w:ascii="仿宋" w:eastAsia="仿宋" w:hAnsi="仿宋"/>
          <w:sz w:val="28"/>
          <w:szCs w:val="28"/>
        </w:rPr>
        <w:t>出版社</w:t>
      </w:r>
      <w:r w:rsidRPr="00CD2DD4">
        <w:rPr>
          <w:rFonts w:ascii="仿宋" w:eastAsia="仿宋" w:hAnsi="仿宋" w:hint="eastAsia"/>
          <w:sz w:val="28"/>
          <w:szCs w:val="28"/>
        </w:rPr>
        <w:t>，刘景良主编）</w:t>
      </w:r>
    </w:p>
    <w:p w:rsidR="00BE4C31" w:rsidRPr="00CD2DD4" w:rsidRDefault="00DB3C8B">
      <w:pPr>
        <w:spacing w:line="52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CD2DD4">
        <w:rPr>
          <w:rFonts w:ascii="仿宋" w:eastAsia="仿宋" w:hAnsi="仿宋" w:hint="eastAsia"/>
          <w:b/>
          <w:sz w:val="28"/>
          <w:szCs w:val="28"/>
        </w:rPr>
        <w:t>竞赛大纲：</w:t>
      </w:r>
    </w:p>
    <w:p w:rsidR="00BE4C31" w:rsidRPr="00CD2DD4" w:rsidRDefault="00DB3C8B">
      <w:pPr>
        <w:spacing w:line="52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CD2DD4">
        <w:rPr>
          <w:rFonts w:ascii="仿宋" w:eastAsia="仿宋" w:hAnsi="仿宋" w:hint="eastAsia"/>
          <w:b/>
          <w:sz w:val="28"/>
          <w:szCs w:val="28"/>
        </w:rPr>
        <w:t>1</w:t>
      </w:r>
      <w:r w:rsidR="00381EB5" w:rsidRPr="00CD2DD4">
        <w:rPr>
          <w:rFonts w:ascii="仿宋" w:eastAsia="仿宋" w:hAnsi="仿宋" w:hint="eastAsia"/>
          <w:b/>
          <w:sz w:val="28"/>
          <w:szCs w:val="28"/>
        </w:rPr>
        <w:t>.</w:t>
      </w:r>
      <w:r w:rsidRPr="00CD2DD4">
        <w:rPr>
          <w:rFonts w:ascii="仿宋" w:eastAsia="仿宋" w:hAnsi="仿宋" w:hint="eastAsia"/>
          <w:b/>
          <w:sz w:val="28"/>
          <w:szCs w:val="28"/>
        </w:rPr>
        <w:t>职业道德</w:t>
      </w:r>
    </w:p>
    <w:p w:rsidR="00BE4C31" w:rsidRPr="00CD2DD4" w:rsidRDefault="00DB3C8B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D2DD4">
        <w:rPr>
          <w:rFonts w:ascii="仿宋" w:eastAsia="仿宋" w:hAnsi="仿宋" w:hint="eastAsia"/>
          <w:sz w:val="28"/>
          <w:szCs w:val="28"/>
        </w:rPr>
        <w:t>（1）职业道德基本知识</w:t>
      </w:r>
    </w:p>
    <w:p w:rsidR="00BE4C31" w:rsidRPr="00CD2DD4" w:rsidRDefault="00DB3C8B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D2DD4">
        <w:rPr>
          <w:rFonts w:ascii="仿宋" w:eastAsia="仿宋" w:hAnsi="仿宋" w:hint="eastAsia"/>
          <w:sz w:val="28"/>
          <w:szCs w:val="28"/>
        </w:rPr>
        <w:t>（2）职业守则</w:t>
      </w:r>
    </w:p>
    <w:p w:rsidR="00BE4C31" w:rsidRPr="00CD2DD4" w:rsidRDefault="00DB3C8B">
      <w:pPr>
        <w:spacing w:line="52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CD2DD4">
        <w:rPr>
          <w:rFonts w:ascii="仿宋" w:eastAsia="仿宋" w:hAnsi="仿宋" w:hint="eastAsia"/>
          <w:b/>
          <w:sz w:val="28"/>
          <w:szCs w:val="28"/>
        </w:rPr>
        <w:t>2</w:t>
      </w:r>
      <w:r w:rsidR="00381EB5" w:rsidRPr="00CD2DD4">
        <w:rPr>
          <w:rFonts w:ascii="仿宋" w:eastAsia="仿宋" w:hAnsi="仿宋" w:hint="eastAsia"/>
          <w:b/>
          <w:sz w:val="28"/>
          <w:szCs w:val="28"/>
        </w:rPr>
        <w:t>.</w:t>
      </w:r>
      <w:r w:rsidRPr="00CD2DD4">
        <w:rPr>
          <w:rFonts w:ascii="仿宋" w:eastAsia="仿宋" w:hAnsi="仿宋" w:hint="eastAsia"/>
          <w:b/>
          <w:sz w:val="28"/>
          <w:szCs w:val="28"/>
        </w:rPr>
        <w:t>化学和化工基础知识</w:t>
      </w:r>
    </w:p>
    <w:p w:rsidR="00BE4C31" w:rsidRPr="00CD2DD4" w:rsidRDefault="00DB3C8B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D2DD4">
        <w:rPr>
          <w:rFonts w:ascii="仿宋" w:eastAsia="仿宋" w:hAnsi="仿宋" w:hint="eastAsia"/>
          <w:sz w:val="28"/>
          <w:szCs w:val="28"/>
        </w:rPr>
        <w:t>（1）无机化学基础知识；</w:t>
      </w:r>
      <w:r w:rsidRPr="00CD2DD4">
        <w:rPr>
          <w:rFonts w:ascii="仿宋" w:eastAsia="仿宋" w:hAnsi="仿宋"/>
          <w:sz w:val="28"/>
          <w:szCs w:val="28"/>
        </w:rPr>
        <w:t> </w:t>
      </w:r>
    </w:p>
    <w:p w:rsidR="00BE4C31" w:rsidRPr="00CD2DD4" w:rsidRDefault="00DB3C8B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D2DD4">
        <w:rPr>
          <w:rFonts w:ascii="仿宋" w:eastAsia="仿宋" w:hAnsi="仿宋" w:hint="eastAsia"/>
          <w:sz w:val="28"/>
          <w:szCs w:val="28"/>
        </w:rPr>
        <w:t>（2）有机化学基础知识；</w:t>
      </w:r>
    </w:p>
    <w:p w:rsidR="00BE4C31" w:rsidRPr="00CD2DD4" w:rsidRDefault="00DB3C8B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D2DD4">
        <w:rPr>
          <w:rFonts w:ascii="仿宋" w:eastAsia="仿宋" w:hAnsi="仿宋" w:hint="eastAsia"/>
          <w:sz w:val="28"/>
          <w:szCs w:val="28"/>
        </w:rPr>
        <w:t>（3）分析化学基础知识；</w:t>
      </w:r>
    </w:p>
    <w:p w:rsidR="00BE4C31" w:rsidRPr="00CD2DD4" w:rsidRDefault="00DB3C8B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D2DD4">
        <w:rPr>
          <w:rFonts w:ascii="仿宋" w:eastAsia="仿宋" w:hAnsi="仿宋" w:hint="eastAsia"/>
          <w:sz w:val="28"/>
          <w:szCs w:val="28"/>
        </w:rPr>
        <w:t>（4）化工单元操作基础知识。</w:t>
      </w:r>
    </w:p>
    <w:p w:rsidR="00BE4C31" w:rsidRPr="00CD2DD4" w:rsidRDefault="00DB3C8B">
      <w:pPr>
        <w:spacing w:line="52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CD2DD4">
        <w:rPr>
          <w:rFonts w:ascii="仿宋" w:eastAsia="仿宋" w:hAnsi="仿宋" w:hint="eastAsia"/>
          <w:b/>
          <w:sz w:val="28"/>
          <w:szCs w:val="28"/>
        </w:rPr>
        <w:lastRenderedPageBreak/>
        <w:t>3</w:t>
      </w:r>
      <w:r w:rsidR="00381EB5" w:rsidRPr="00CD2DD4">
        <w:rPr>
          <w:rFonts w:ascii="仿宋" w:eastAsia="仿宋" w:hAnsi="仿宋" w:hint="eastAsia"/>
          <w:b/>
          <w:sz w:val="28"/>
          <w:szCs w:val="28"/>
        </w:rPr>
        <w:t>.</w:t>
      </w:r>
      <w:r w:rsidRPr="00CD2DD4">
        <w:rPr>
          <w:rFonts w:ascii="仿宋" w:eastAsia="仿宋" w:hAnsi="仿宋"/>
          <w:b/>
          <w:sz w:val="28"/>
          <w:szCs w:val="28"/>
        </w:rPr>
        <w:t>化工机械与设备知识</w:t>
      </w:r>
    </w:p>
    <w:p w:rsidR="00BE4C31" w:rsidRPr="00CD2DD4" w:rsidRDefault="00DB3C8B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D2DD4">
        <w:rPr>
          <w:rFonts w:ascii="仿宋" w:eastAsia="仿宋" w:hAnsi="仿宋" w:hint="eastAsia"/>
          <w:sz w:val="28"/>
          <w:szCs w:val="28"/>
        </w:rPr>
        <w:t>（1）主要设备工作原理；</w:t>
      </w:r>
    </w:p>
    <w:p w:rsidR="00BE4C31" w:rsidRPr="00CD2DD4" w:rsidRDefault="00DB3C8B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D2DD4">
        <w:rPr>
          <w:rFonts w:ascii="仿宋" w:eastAsia="仿宋" w:hAnsi="仿宋" w:hint="eastAsia"/>
          <w:sz w:val="28"/>
          <w:szCs w:val="28"/>
        </w:rPr>
        <w:t>（2）设备维护保养基本知识；</w:t>
      </w:r>
      <w:r w:rsidRPr="00CD2DD4">
        <w:rPr>
          <w:rFonts w:ascii="仿宋" w:eastAsia="仿宋" w:hAnsi="仿宋"/>
          <w:sz w:val="28"/>
          <w:szCs w:val="28"/>
        </w:rPr>
        <w:t> </w:t>
      </w:r>
    </w:p>
    <w:p w:rsidR="00BE4C31" w:rsidRPr="00CD2DD4" w:rsidRDefault="00DB3C8B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D2DD4">
        <w:rPr>
          <w:rFonts w:ascii="仿宋" w:eastAsia="仿宋" w:hAnsi="仿宋" w:hint="eastAsia"/>
          <w:sz w:val="28"/>
          <w:szCs w:val="28"/>
        </w:rPr>
        <w:t>（3）设备安全使用常识。</w:t>
      </w:r>
    </w:p>
    <w:p w:rsidR="00BE4C31" w:rsidRPr="00CD2DD4" w:rsidRDefault="00DB3C8B">
      <w:pPr>
        <w:spacing w:line="520" w:lineRule="exact"/>
        <w:ind w:firstLineChars="200" w:firstLine="562"/>
        <w:rPr>
          <w:rFonts w:ascii="仿宋" w:eastAsia="仿宋" w:hAnsi="仿宋"/>
          <w:sz w:val="28"/>
          <w:szCs w:val="28"/>
        </w:rPr>
      </w:pPr>
      <w:r w:rsidRPr="00CD2DD4">
        <w:rPr>
          <w:rFonts w:ascii="仿宋" w:eastAsia="仿宋" w:hAnsi="仿宋" w:hint="eastAsia"/>
          <w:b/>
          <w:sz w:val="28"/>
          <w:szCs w:val="28"/>
        </w:rPr>
        <w:t>4</w:t>
      </w:r>
      <w:r w:rsidR="00381EB5" w:rsidRPr="00CD2DD4">
        <w:rPr>
          <w:rFonts w:ascii="仿宋" w:eastAsia="仿宋" w:hAnsi="仿宋" w:hint="eastAsia"/>
          <w:b/>
          <w:sz w:val="28"/>
          <w:szCs w:val="28"/>
        </w:rPr>
        <w:t>.</w:t>
      </w:r>
      <w:r w:rsidRPr="00CD2DD4">
        <w:rPr>
          <w:rFonts w:ascii="仿宋" w:eastAsia="仿宋" w:hAnsi="仿宋" w:hint="eastAsia"/>
          <w:b/>
          <w:sz w:val="28"/>
          <w:szCs w:val="28"/>
        </w:rPr>
        <w:t>仪表自动化基础知识</w:t>
      </w:r>
      <w:r w:rsidRPr="00CD2DD4">
        <w:rPr>
          <w:rFonts w:ascii="仿宋" w:eastAsia="仿宋" w:hAnsi="仿宋"/>
          <w:sz w:val="28"/>
          <w:szCs w:val="28"/>
        </w:rPr>
        <w:t> </w:t>
      </w:r>
    </w:p>
    <w:p w:rsidR="00BE4C31" w:rsidRPr="00CD2DD4" w:rsidRDefault="00DB3C8B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D2DD4">
        <w:rPr>
          <w:rFonts w:ascii="仿宋" w:eastAsia="仿宋" w:hAnsi="仿宋" w:hint="eastAsia"/>
          <w:sz w:val="28"/>
          <w:szCs w:val="28"/>
        </w:rPr>
        <w:t>（1）常用测量仪表及基本原理；</w:t>
      </w:r>
    </w:p>
    <w:p w:rsidR="00BE4C31" w:rsidRPr="00CD2DD4" w:rsidRDefault="00DB3C8B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D2DD4">
        <w:rPr>
          <w:rFonts w:ascii="仿宋" w:eastAsia="仿宋" w:hAnsi="仿宋" w:hint="eastAsia"/>
          <w:sz w:val="28"/>
          <w:szCs w:val="28"/>
        </w:rPr>
        <w:t>（2）常规仪表、智能仪表和自动控制系统基本知识。</w:t>
      </w:r>
    </w:p>
    <w:p w:rsidR="00BE4C31" w:rsidRPr="00CD2DD4" w:rsidRDefault="00DB3C8B">
      <w:pPr>
        <w:spacing w:line="52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CD2DD4">
        <w:rPr>
          <w:rFonts w:ascii="仿宋" w:eastAsia="仿宋" w:hAnsi="仿宋" w:hint="eastAsia"/>
          <w:b/>
          <w:sz w:val="28"/>
          <w:szCs w:val="28"/>
        </w:rPr>
        <w:t>5</w:t>
      </w:r>
      <w:r w:rsidR="00381EB5" w:rsidRPr="00CD2DD4">
        <w:rPr>
          <w:rFonts w:ascii="仿宋" w:eastAsia="仿宋" w:hAnsi="仿宋" w:hint="eastAsia"/>
          <w:b/>
          <w:sz w:val="28"/>
          <w:szCs w:val="28"/>
        </w:rPr>
        <w:t>.</w:t>
      </w:r>
      <w:r w:rsidRPr="00CD2DD4">
        <w:rPr>
          <w:rFonts w:ascii="仿宋" w:eastAsia="仿宋" w:hAnsi="仿宋" w:hint="eastAsia"/>
          <w:b/>
          <w:sz w:val="28"/>
          <w:szCs w:val="28"/>
        </w:rPr>
        <w:t>记录填写知识</w:t>
      </w:r>
    </w:p>
    <w:p w:rsidR="00BE4C31" w:rsidRPr="00CD2DD4" w:rsidRDefault="00DB3C8B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D2DD4">
        <w:rPr>
          <w:rFonts w:ascii="仿宋" w:eastAsia="仿宋" w:hAnsi="仿宋" w:hint="eastAsia"/>
          <w:sz w:val="28"/>
          <w:szCs w:val="28"/>
        </w:rPr>
        <w:t>（1）运行记录;</w:t>
      </w:r>
    </w:p>
    <w:p w:rsidR="00BE4C31" w:rsidRPr="00CD2DD4" w:rsidRDefault="00DB3C8B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D2DD4">
        <w:rPr>
          <w:rFonts w:ascii="仿宋" w:eastAsia="仿宋" w:hAnsi="仿宋" w:hint="eastAsia"/>
          <w:sz w:val="28"/>
          <w:szCs w:val="28"/>
        </w:rPr>
        <w:t>（2）交接班记录;</w:t>
      </w:r>
    </w:p>
    <w:p w:rsidR="00BE4C31" w:rsidRPr="00CD2DD4" w:rsidRDefault="00DB3C8B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D2DD4">
        <w:rPr>
          <w:rFonts w:ascii="仿宋" w:eastAsia="仿宋" w:hAnsi="仿宋" w:hint="eastAsia"/>
          <w:sz w:val="28"/>
          <w:szCs w:val="28"/>
        </w:rPr>
        <w:t>（3）设备维护保养记录;</w:t>
      </w:r>
    </w:p>
    <w:p w:rsidR="00BE4C31" w:rsidRPr="00CD2DD4" w:rsidRDefault="00DB3C8B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D2DD4">
        <w:rPr>
          <w:rFonts w:ascii="仿宋" w:eastAsia="仿宋" w:hAnsi="仿宋" w:hint="eastAsia"/>
          <w:sz w:val="28"/>
          <w:szCs w:val="28"/>
        </w:rPr>
        <w:t>（4）安全生产记录;</w:t>
      </w:r>
    </w:p>
    <w:p w:rsidR="00BE4C31" w:rsidRPr="00CD2DD4" w:rsidRDefault="00DB3C8B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D2DD4">
        <w:rPr>
          <w:rFonts w:ascii="仿宋" w:eastAsia="仿宋" w:hAnsi="仿宋" w:hint="eastAsia"/>
          <w:sz w:val="28"/>
          <w:szCs w:val="28"/>
        </w:rPr>
        <w:t>（5）其他相关记录。</w:t>
      </w:r>
    </w:p>
    <w:p w:rsidR="00BE4C31" w:rsidRPr="00CD2DD4" w:rsidRDefault="00DB3C8B">
      <w:pPr>
        <w:spacing w:line="52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CD2DD4">
        <w:rPr>
          <w:rFonts w:ascii="仿宋" w:eastAsia="仿宋" w:hAnsi="仿宋" w:hint="eastAsia"/>
          <w:b/>
          <w:sz w:val="28"/>
          <w:szCs w:val="28"/>
        </w:rPr>
        <w:t>6</w:t>
      </w:r>
      <w:r w:rsidR="00381EB5" w:rsidRPr="00CD2DD4">
        <w:rPr>
          <w:rFonts w:ascii="仿宋" w:eastAsia="仿宋" w:hAnsi="仿宋" w:hint="eastAsia"/>
          <w:b/>
          <w:sz w:val="28"/>
          <w:szCs w:val="28"/>
        </w:rPr>
        <w:t>.</w:t>
      </w:r>
      <w:r w:rsidRPr="00CD2DD4">
        <w:rPr>
          <w:rFonts w:ascii="仿宋" w:eastAsia="仿宋" w:hAnsi="仿宋" w:hint="eastAsia"/>
          <w:b/>
          <w:sz w:val="28"/>
          <w:szCs w:val="28"/>
        </w:rPr>
        <w:t>安全、环保及消防知识</w:t>
      </w:r>
    </w:p>
    <w:p w:rsidR="00BE4C31" w:rsidRPr="00CD2DD4" w:rsidRDefault="00DB3C8B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D2DD4">
        <w:rPr>
          <w:rFonts w:ascii="仿宋" w:eastAsia="仿宋" w:hAnsi="仿宋" w:hint="eastAsia"/>
          <w:sz w:val="28"/>
          <w:szCs w:val="28"/>
        </w:rPr>
        <w:t>（1）化工安全基本知识；</w:t>
      </w:r>
    </w:p>
    <w:p w:rsidR="00BE4C31" w:rsidRPr="00CD2DD4" w:rsidRDefault="00DB3C8B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D2DD4">
        <w:rPr>
          <w:rFonts w:ascii="仿宋" w:eastAsia="仿宋" w:hAnsi="仿宋" w:hint="eastAsia"/>
          <w:sz w:val="28"/>
          <w:szCs w:val="28"/>
        </w:rPr>
        <w:t>（2）职业卫生基本知识；</w:t>
      </w:r>
    </w:p>
    <w:p w:rsidR="00BE4C31" w:rsidRPr="00CD2DD4" w:rsidRDefault="00DB3C8B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D2DD4">
        <w:rPr>
          <w:rFonts w:ascii="仿宋" w:eastAsia="仿宋" w:hAnsi="仿宋" w:hint="eastAsia"/>
          <w:sz w:val="28"/>
          <w:szCs w:val="28"/>
        </w:rPr>
        <w:t>（3）防火、防爆、防腐蚀、防静电、防中毒的基本知识；</w:t>
      </w:r>
    </w:p>
    <w:p w:rsidR="00BE4C31" w:rsidRPr="00CD2DD4" w:rsidRDefault="00DB3C8B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D2DD4">
        <w:rPr>
          <w:rFonts w:ascii="仿宋" w:eastAsia="仿宋" w:hAnsi="仿宋" w:hint="eastAsia"/>
          <w:sz w:val="28"/>
          <w:szCs w:val="28"/>
        </w:rPr>
        <w:t>（4）环保及“三废”处理基本知识；</w:t>
      </w:r>
    </w:p>
    <w:p w:rsidR="00BE4C31" w:rsidRPr="00CD2DD4" w:rsidRDefault="00DB3C8B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D2DD4">
        <w:rPr>
          <w:rFonts w:ascii="仿宋" w:eastAsia="仿宋" w:hAnsi="仿宋" w:hint="eastAsia"/>
          <w:sz w:val="28"/>
          <w:szCs w:val="28"/>
        </w:rPr>
        <w:t>（5）防护、气防、消防及现场急救的基本知识。</w:t>
      </w:r>
    </w:p>
    <w:p w:rsidR="00BE4C31" w:rsidRPr="00CD2DD4" w:rsidRDefault="00DB3C8B">
      <w:pPr>
        <w:spacing w:line="52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CD2DD4">
        <w:rPr>
          <w:rFonts w:ascii="仿宋" w:eastAsia="仿宋" w:hAnsi="仿宋" w:hint="eastAsia"/>
          <w:b/>
          <w:sz w:val="28"/>
          <w:szCs w:val="28"/>
        </w:rPr>
        <w:t>7</w:t>
      </w:r>
      <w:r w:rsidR="00381EB5" w:rsidRPr="00CD2DD4">
        <w:rPr>
          <w:rFonts w:ascii="仿宋" w:eastAsia="仿宋" w:hAnsi="仿宋" w:hint="eastAsia"/>
          <w:b/>
          <w:sz w:val="28"/>
          <w:szCs w:val="28"/>
        </w:rPr>
        <w:t>.</w:t>
      </w:r>
      <w:r w:rsidRPr="00CD2DD4">
        <w:rPr>
          <w:rFonts w:ascii="仿宋" w:eastAsia="仿宋" w:hAnsi="仿宋" w:hint="eastAsia"/>
          <w:b/>
          <w:sz w:val="28"/>
          <w:szCs w:val="28"/>
        </w:rPr>
        <w:t>质量管理体系、环境管理体系及职业健康安全管理体系基础知识</w:t>
      </w:r>
    </w:p>
    <w:p w:rsidR="00BE4C31" w:rsidRPr="00CD2DD4" w:rsidRDefault="00DB3C8B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D2DD4">
        <w:rPr>
          <w:rFonts w:ascii="仿宋" w:eastAsia="仿宋" w:hAnsi="仿宋" w:hint="eastAsia"/>
          <w:sz w:val="28"/>
          <w:szCs w:val="28"/>
        </w:rPr>
        <w:t>(1)质量管理体系的相关知识；</w:t>
      </w:r>
    </w:p>
    <w:p w:rsidR="00BE4C31" w:rsidRPr="00CD2DD4" w:rsidRDefault="00DB3C8B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D2DD4">
        <w:rPr>
          <w:rFonts w:ascii="仿宋" w:eastAsia="仿宋" w:hAnsi="仿宋" w:hint="eastAsia"/>
          <w:sz w:val="28"/>
          <w:szCs w:val="28"/>
        </w:rPr>
        <w:t>(2)环境管理体系的相关知识；</w:t>
      </w:r>
    </w:p>
    <w:p w:rsidR="00BE4C31" w:rsidRPr="00CD2DD4" w:rsidRDefault="00DB3C8B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D2DD4">
        <w:rPr>
          <w:rFonts w:ascii="仿宋" w:eastAsia="仿宋" w:hAnsi="仿宋" w:hint="eastAsia"/>
          <w:sz w:val="28"/>
          <w:szCs w:val="28"/>
        </w:rPr>
        <w:t>(3)职业健康安全管理体系的相关知识。</w:t>
      </w:r>
    </w:p>
    <w:p w:rsidR="00BE4C31" w:rsidRPr="00CD2DD4" w:rsidRDefault="00DB3C8B">
      <w:pPr>
        <w:spacing w:line="52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CD2DD4">
        <w:rPr>
          <w:rFonts w:ascii="仿宋" w:eastAsia="仿宋" w:hAnsi="仿宋" w:hint="eastAsia"/>
          <w:b/>
          <w:sz w:val="28"/>
          <w:szCs w:val="28"/>
        </w:rPr>
        <w:t>8</w:t>
      </w:r>
      <w:r w:rsidR="00381EB5" w:rsidRPr="00CD2DD4">
        <w:rPr>
          <w:rFonts w:ascii="仿宋" w:eastAsia="仿宋" w:hAnsi="仿宋" w:hint="eastAsia"/>
          <w:b/>
          <w:sz w:val="28"/>
          <w:szCs w:val="28"/>
        </w:rPr>
        <w:t>.</w:t>
      </w:r>
      <w:r w:rsidRPr="00CD2DD4">
        <w:rPr>
          <w:rFonts w:ascii="仿宋" w:eastAsia="仿宋" w:hAnsi="仿宋" w:hint="eastAsia"/>
          <w:b/>
          <w:sz w:val="28"/>
          <w:szCs w:val="28"/>
        </w:rPr>
        <w:t>法律常识</w:t>
      </w:r>
    </w:p>
    <w:p w:rsidR="00BE4C31" w:rsidRPr="00CD2DD4" w:rsidRDefault="00DB3C8B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D2DD4">
        <w:rPr>
          <w:rFonts w:ascii="仿宋" w:eastAsia="仿宋" w:hAnsi="仿宋" w:hint="eastAsia"/>
          <w:sz w:val="28"/>
          <w:szCs w:val="28"/>
        </w:rPr>
        <w:t>《中华人民共和国劳动法》《中华人民共和国安全生产法》《中华</w:t>
      </w:r>
      <w:r w:rsidRPr="00CD2DD4">
        <w:rPr>
          <w:rFonts w:ascii="仿宋" w:eastAsia="仿宋" w:hAnsi="仿宋" w:hint="eastAsia"/>
          <w:sz w:val="28"/>
          <w:szCs w:val="28"/>
        </w:rPr>
        <w:lastRenderedPageBreak/>
        <w:t>人民共和国环境保护法》《中华人民共和国职业病防治法》《中华人民共和国消防法》《中华人民共和国产品质量法》《中华人民共和国标准化法》《危险化学品安全管理条例》《中华人民共和国水污染防治法》《中华人民共和国大气污染防治法》《中华人民共和国固体废物污染环境防治法》《中华人民共和国清洁生产促进法》 《生产安全事故应急预案管理办法》等相关知识。</w:t>
      </w:r>
    </w:p>
    <w:p w:rsidR="00BE4C31" w:rsidRPr="00CD2DD4" w:rsidRDefault="00BE4C31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BE4C31" w:rsidRDefault="00BE4C31">
      <w:pPr>
        <w:spacing w:line="276" w:lineRule="auto"/>
        <w:ind w:firstLine="560"/>
        <w:rPr>
          <w:rFonts w:ascii="仿宋" w:eastAsia="仿宋" w:hAnsi="仿宋"/>
          <w:b/>
          <w:sz w:val="30"/>
          <w:szCs w:val="30"/>
        </w:rPr>
      </w:pPr>
    </w:p>
    <w:p w:rsidR="008B4E58" w:rsidRDefault="008B4E58">
      <w:pPr>
        <w:spacing w:line="276" w:lineRule="auto"/>
        <w:ind w:firstLine="560"/>
        <w:rPr>
          <w:rFonts w:ascii="仿宋" w:eastAsia="仿宋" w:hAnsi="仿宋"/>
          <w:b/>
          <w:sz w:val="30"/>
          <w:szCs w:val="30"/>
        </w:rPr>
      </w:pPr>
    </w:p>
    <w:p w:rsidR="008B4E58" w:rsidRDefault="008B4E58">
      <w:pPr>
        <w:spacing w:line="276" w:lineRule="auto"/>
        <w:ind w:firstLine="560"/>
        <w:rPr>
          <w:rFonts w:ascii="仿宋" w:eastAsia="仿宋" w:hAnsi="仿宋"/>
          <w:b/>
          <w:sz w:val="30"/>
          <w:szCs w:val="30"/>
        </w:rPr>
      </w:pPr>
    </w:p>
    <w:p w:rsidR="008B4E58" w:rsidRDefault="008B4E58">
      <w:pPr>
        <w:spacing w:line="276" w:lineRule="auto"/>
        <w:ind w:firstLine="560"/>
        <w:rPr>
          <w:rFonts w:ascii="仿宋" w:eastAsia="仿宋" w:hAnsi="仿宋"/>
          <w:b/>
          <w:sz w:val="30"/>
          <w:szCs w:val="30"/>
        </w:rPr>
      </w:pPr>
    </w:p>
    <w:p w:rsidR="008B4E58" w:rsidRDefault="008B4E58">
      <w:pPr>
        <w:spacing w:line="276" w:lineRule="auto"/>
        <w:ind w:firstLine="560"/>
        <w:rPr>
          <w:rFonts w:ascii="仿宋" w:eastAsia="仿宋" w:hAnsi="仿宋"/>
          <w:b/>
          <w:sz w:val="30"/>
          <w:szCs w:val="30"/>
        </w:rPr>
      </w:pPr>
    </w:p>
    <w:p w:rsidR="008B4E58" w:rsidRDefault="008B4E58">
      <w:pPr>
        <w:spacing w:line="276" w:lineRule="auto"/>
        <w:ind w:firstLine="560"/>
        <w:rPr>
          <w:rFonts w:ascii="仿宋" w:eastAsia="仿宋" w:hAnsi="仿宋"/>
          <w:b/>
          <w:sz w:val="30"/>
          <w:szCs w:val="30"/>
        </w:rPr>
      </w:pPr>
    </w:p>
    <w:p w:rsidR="008B4E58" w:rsidRDefault="008B4E58">
      <w:pPr>
        <w:spacing w:line="276" w:lineRule="auto"/>
        <w:ind w:firstLine="560"/>
        <w:rPr>
          <w:rFonts w:ascii="仿宋" w:eastAsia="仿宋" w:hAnsi="仿宋"/>
          <w:b/>
          <w:sz w:val="30"/>
          <w:szCs w:val="30"/>
        </w:rPr>
      </w:pPr>
    </w:p>
    <w:p w:rsidR="008B4E58" w:rsidRDefault="008B4E58">
      <w:pPr>
        <w:spacing w:line="276" w:lineRule="auto"/>
        <w:ind w:firstLine="560"/>
        <w:rPr>
          <w:rFonts w:ascii="仿宋" w:eastAsia="仿宋" w:hAnsi="仿宋"/>
          <w:b/>
          <w:sz w:val="30"/>
          <w:szCs w:val="30"/>
        </w:rPr>
      </w:pPr>
    </w:p>
    <w:p w:rsidR="008B4E58" w:rsidRDefault="008B4E58">
      <w:pPr>
        <w:spacing w:line="276" w:lineRule="auto"/>
        <w:ind w:firstLine="560"/>
        <w:rPr>
          <w:rFonts w:ascii="仿宋" w:eastAsia="仿宋" w:hAnsi="仿宋"/>
          <w:b/>
          <w:sz w:val="30"/>
          <w:szCs w:val="30"/>
        </w:rPr>
      </w:pPr>
    </w:p>
    <w:p w:rsidR="008B4E58" w:rsidRDefault="008B4E58">
      <w:pPr>
        <w:spacing w:line="276" w:lineRule="auto"/>
        <w:ind w:firstLine="560"/>
        <w:rPr>
          <w:rFonts w:ascii="仿宋" w:eastAsia="仿宋" w:hAnsi="仿宋"/>
          <w:b/>
          <w:sz w:val="30"/>
          <w:szCs w:val="30"/>
        </w:rPr>
      </w:pPr>
    </w:p>
    <w:p w:rsidR="008B4E58" w:rsidRDefault="008B4E58">
      <w:pPr>
        <w:spacing w:line="276" w:lineRule="auto"/>
        <w:ind w:firstLine="560"/>
        <w:rPr>
          <w:rFonts w:ascii="仿宋" w:eastAsia="仿宋" w:hAnsi="仿宋"/>
          <w:b/>
          <w:sz w:val="30"/>
          <w:szCs w:val="30"/>
        </w:rPr>
      </w:pPr>
    </w:p>
    <w:p w:rsidR="008B4E58" w:rsidRDefault="008B4E58">
      <w:pPr>
        <w:spacing w:line="276" w:lineRule="auto"/>
        <w:ind w:firstLine="560"/>
        <w:rPr>
          <w:rFonts w:ascii="仿宋" w:eastAsia="仿宋" w:hAnsi="仿宋"/>
          <w:b/>
          <w:sz w:val="30"/>
          <w:szCs w:val="30"/>
        </w:rPr>
      </w:pPr>
    </w:p>
    <w:p w:rsidR="008B4E58" w:rsidRDefault="008B4E58">
      <w:pPr>
        <w:spacing w:line="276" w:lineRule="auto"/>
        <w:ind w:firstLine="560"/>
        <w:rPr>
          <w:rFonts w:ascii="仿宋" w:eastAsia="仿宋" w:hAnsi="仿宋"/>
          <w:b/>
          <w:sz w:val="30"/>
          <w:szCs w:val="30"/>
        </w:rPr>
      </w:pPr>
    </w:p>
    <w:p w:rsidR="008B4E58" w:rsidRDefault="008B4E58">
      <w:pPr>
        <w:spacing w:line="276" w:lineRule="auto"/>
        <w:ind w:firstLine="560"/>
        <w:rPr>
          <w:rFonts w:ascii="仿宋" w:eastAsia="仿宋" w:hAnsi="仿宋"/>
          <w:b/>
          <w:sz w:val="30"/>
          <w:szCs w:val="30"/>
        </w:rPr>
      </w:pPr>
    </w:p>
    <w:p w:rsidR="008B4E58" w:rsidRDefault="008B4E58">
      <w:pPr>
        <w:spacing w:line="276" w:lineRule="auto"/>
        <w:ind w:firstLine="560"/>
        <w:rPr>
          <w:rFonts w:ascii="仿宋" w:eastAsia="仿宋" w:hAnsi="仿宋"/>
          <w:b/>
          <w:sz w:val="30"/>
          <w:szCs w:val="30"/>
        </w:rPr>
      </w:pPr>
    </w:p>
    <w:p w:rsidR="008B4E58" w:rsidRDefault="008B4E58">
      <w:pPr>
        <w:spacing w:line="276" w:lineRule="auto"/>
        <w:ind w:firstLine="560"/>
        <w:rPr>
          <w:rFonts w:ascii="仿宋" w:eastAsia="仿宋" w:hAnsi="仿宋"/>
          <w:b/>
          <w:sz w:val="30"/>
          <w:szCs w:val="30"/>
        </w:rPr>
      </w:pPr>
    </w:p>
    <w:p w:rsidR="008B4E58" w:rsidRPr="00A2613A" w:rsidRDefault="008B4E58" w:rsidP="008B4E58">
      <w:pPr>
        <w:ind w:firstLineChars="200" w:firstLine="723"/>
        <w:jc w:val="center"/>
        <w:rPr>
          <w:rFonts w:ascii="仿宋" w:eastAsia="仿宋" w:hAnsi="仿宋" w:hint="eastAsia"/>
          <w:b/>
          <w:sz w:val="36"/>
          <w:szCs w:val="36"/>
        </w:rPr>
      </w:pPr>
      <w:r w:rsidRPr="00A2613A">
        <w:rPr>
          <w:rFonts w:ascii="仿宋" w:eastAsia="仿宋" w:hAnsi="仿宋" w:hint="eastAsia"/>
          <w:b/>
          <w:sz w:val="36"/>
          <w:szCs w:val="36"/>
        </w:rPr>
        <w:lastRenderedPageBreak/>
        <w:t>2019年全省医药行业职业技能竞赛大纲</w:t>
      </w:r>
    </w:p>
    <w:p w:rsidR="008B4E58" w:rsidRPr="00CD2DD4" w:rsidRDefault="008B4E58" w:rsidP="008B4E58">
      <w:pPr>
        <w:spacing w:line="276" w:lineRule="auto"/>
        <w:ind w:firstLine="560"/>
        <w:jc w:val="center"/>
        <w:rPr>
          <w:rFonts w:ascii="仿宋" w:eastAsia="仿宋" w:hAnsi="仿宋" w:hint="eastAsia"/>
          <w:b/>
          <w:sz w:val="30"/>
          <w:szCs w:val="30"/>
        </w:rPr>
      </w:pPr>
      <w:r w:rsidRPr="00A2613A">
        <w:rPr>
          <w:rFonts w:ascii="仿宋" w:eastAsia="仿宋" w:hAnsi="仿宋" w:hint="eastAsia"/>
          <w:b/>
          <w:sz w:val="36"/>
          <w:szCs w:val="36"/>
        </w:rPr>
        <w:t>（技能操作部分）</w:t>
      </w:r>
    </w:p>
    <w:p w:rsidR="00BE4C31" w:rsidRPr="00CD2DD4" w:rsidRDefault="008B4E58">
      <w:pPr>
        <w:spacing w:line="52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   【有机合成工】</w:t>
      </w:r>
    </w:p>
    <w:p w:rsidR="00BE4C31" w:rsidRPr="00CD2DD4" w:rsidRDefault="00DB3C8B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D2DD4">
        <w:rPr>
          <w:rFonts w:ascii="仿宋" w:eastAsia="仿宋" w:hAnsi="仿宋" w:hint="eastAsia"/>
          <w:sz w:val="28"/>
          <w:szCs w:val="28"/>
        </w:rPr>
        <w:t>1．竞赛项目：</w:t>
      </w:r>
    </w:p>
    <w:p w:rsidR="00BE4C31" w:rsidRPr="00CD2DD4" w:rsidRDefault="00DB3C8B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D2DD4">
        <w:rPr>
          <w:rFonts w:ascii="仿宋" w:eastAsia="仿宋" w:hAnsi="仿宋" w:hint="eastAsia"/>
          <w:sz w:val="28"/>
          <w:szCs w:val="28"/>
        </w:rPr>
        <w:t>粗品制备：配分2</w:t>
      </w:r>
      <w:r w:rsidR="00B56929" w:rsidRPr="00CD2DD4">
        <w:rPr>
          <w:rFonts w:ascii="仿宋" w:eastAsia="仿宋" w:hAnsi="仿宋" w:hint="eastAsia"/>
          <w:sz w:val="28"/>
          <w:szCs w:val="28"/>
        </w:rPr>
        <w:t>0</w:t>
      </w:r>
      <w:r w:rsidRPr="00CD2DD4">
        <w:rPr>
          <w:rFonts w:ascii="仿宋" w:eastAsia="仿宋" w:hAnsi="仿宋" w:hint="eastAsia"/>
          <w:sz w:val="28"/>
          <w:szCs w:val="28"/>
        </w:rPr>
        <w:t>分，时间</w:t>
      </w:r>
      <w:r w:rsidR="00611CDA" w:rsidRPr="00CD2DD4">
        <w:rPr>
          <w:rFonts w:ascii="仿宋" w:eastAsia="仿宋" w:hAnsi="仿宋" w:hint="eastAsia"/>
          <w:sz w:val="28"/>
          <w:szCs w:val="28"/>
        </w:rPr>
        <w:t>1</w:t>
      </w:r>
      <w:r w:rsidR="00031C89" w:rsidRPr="00CD2DD4">
        <w:rPr>
          <w:rFonts w:ascii="仿宋" w:eastAsia="仿宋" w:hAnsi="仿宋" w:hint="eastAsia"/>
          <w:sz w:val="28"/>
          <w:szCs w:val="28"/>
        </w:rPr>
        <w:t>50</w:t>
      </w:r>
      <w:r w:rsidRPr="00CD2DD4">
        <w:rPr>
          <w:rFonts w:ascii="仿宋" w:eastAsia="仿宋" w:hAnsi="仿宋" w:hint="eastAsia"/>
          <w:sz w:val="28"/>
          <w:szCs w:val="28"/>
        </w:rPr>
        <w:t>min;</w:t>
      </w:r>
    </w:p>
    <w:p w:rsidR="00BE4C31" w:rsidRPr="00CD2DD4" w:rsidRDefault="00DB3C8B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D2DD4">
        <w:rPr>
          <w:rFonts w:ascii="仿宋" w:eastAsia="仿宋" w:hAnsi="仿宋" w:hint="eastAsia"/>
          <w:sz w:val="28"/>
          <w:szCs w:val="28"/>
        </w:rPr>
        <w:t>反应中控：配分20分，时间</w:t>
      </w:r>
      <w:r w:rsidR="00611CDA" w:rsidRPr="00CD2DD4">
        <w:rPr>
          <w:rFonts w:ascii="仿宋" w:eastAsia="仿宋" w:hAnsi="仿宋" w:hint="eastAsia"/>
          <w:sz w:val="28"/>
          <w:szCs w:val="28"/>
        </w:rPr>
        <w:t>30</w:t>
      </w:r>
      <w:r w:rsidRPr="00CD2DD4">
        <w:rPr>
          <w:rFonts w:ascii="仿宋" w:eastAsia="仿宋" w:hAnsi="仿宋" w:hint="eastAsia"/>
          <w:sz w:val="28"/>
          <w:szCs w:val="28"/>
        </w:rPr>
        <w:t>min;</w:t>
      </w:r>
    </w:p>
    <w:p w:rsidR="00BE4C31" w:rsidRPr="00CD2DD4" w:rsidRDefault="00DB3C8B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D2DD4">
        <w:rPr>
          <w:rFonts w:ascii="仿宋" w:eastAsia="仿宋" w:hAnsi="仿宋" w:hint="eastAsia"/>
          <w:sz w:val="28"/>
          <w:szCs w:val="28"/>
        </w:rPr>
        <w:t>反应后处理：配分20分，时间</w:t>
      </w:r>
      <w:r w:rsidR="00031C89" w:rsidRPr="00CD2DD4">
        <w:rPr>
          <w:rFonts w:ascii="仿宋" w:eastAsia="仿宋" w:hAnsi="仿宋" w:hint="eastAsia"/>
          <w:sz w:val="28"/>
          <w:szCs w:val="28"/>
        </w:rPr>
        <w:t>50</w:t>
      </w:r>
      <w:r w:rsidRPr="00CD2DD4">
        <w:rPr>
          <w:rFonts w:ascii="仿宋" w:eastAsia="仿宋" w:hAnsi="仿宋" w:hint="eastAsia"/>
          <w:sz w:val="28"/>
          <w:szCs w:val="28"/>
        </w:rPr>
        <w:t>min</w:t>
      </w:r>
      <w:bookmarkStart w:id="0" w:name="_GoBack"/>
      <w:bookmarkEnd w:id="0"/>
    </w:p>
    <w:p w:rsidR="00BE4C31" w:rsidRPr="00CD2DD4" w:rsidRDefault="00DB3C8B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D2DD4">
        <w:rPr>
          <w:rFonts w:ascii="仿宋" w:eastAsia="仿宋" w:hAnsi="仿宋" w:hint="eastAsia"/>
          <w:sz w:val="28"/>
          <w:szCs w:val="28"/>
        </w:rPr>
        <w:t>性质表征：配分1</w:t>
      </w:r>
      <w:r w:rsidR="00B56929" w:rsidRPr="00CD2DD4">
        <w:rPr>
          <w:rFonts w:ascii="仿宋" w:eastAsia="仿宋" w:hAnsi="仿宋" w:hint="eastAsia"/>
          <w:sz w:val="28"/>
          <w:szCs w:val="28"/>
        </w:rPr>
        <w:t>0</w:t>
      </w:r>
      <w:r w:rsidRPr="00CD2DD4">
        <w:rPr>
          <w:rFonts w:ascii="仿宋" w:eastAsia="仿宋" w:hAnsi="仿宋" w:hint="eastAsia"/>
          <w:sz w:val="28"/>
          <w:szCs w:val="28"/>
        </w:rPr>
        <w:t>分，时间</w:t>
      </w:r>
      <w:r w:rsidR="00031C89" w:rsidRPr="00CD2DD4">
        <w:rPr>
          <w:rFonts w:ascii="仿宋" w:eastAsia="仿宋" w:hAnsi="仿宋" w:hint="eastAsia"/>
          <w:sz w:val="28"/>
          <w:szCs w:val="28"/>
        </w:rPr>
        <w:t>25</w:t>
      </w:r>
      <w:r w:rsidRPr="00CD2DD4">
        <w:rPr>
          <w:rFonts w:ascii="仿宋" w:eastAsia="仿宋" w:hAnsi="仿宋" w:hint="eastAsia"/>
          <w:sz w:val="28"/>
          <w:szCs w:val="28"/>
        </w:rPr>
        <w:t>min</w:t>
      </w:r>
    </w:p>
    <w:p w:rsidR="00BE4C31" w:rsidRPr="00CD2DD4" w:rsidRDefault="00DB3C8B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D2DD4">
        <w:rPr>
          <w:rFonts w:ascii="仿宋" w:eastAsia="仿宋" w:hAnsi="仿宋" w:hint="eastAsia"/>
          <w:sz w:val="28"/>
          <w:szCs w:val="28"/>
        </w:rPr>
        <w:t>实验讨论：配分10分，时间10min</w:t>
      </w:r>
    </w:p>
    <w:p w:rsidR="00BE4C31" w:rsidRPr="00CD2DD4" w:rsidRDefault="00DB3C8B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D2DD4">
        <w:rPr>
          <w:rFonts w:ascii="仿宋" w:eastAsia="仿宋" w:hAnsi="仿宋" w:hint="eastAsia"/>
          <w:sz w:val="28"/>
          <w:szCs w:val="28"/>
        </w:rPr>
        <w:t>现场问答：配分</w:t>
      </w:r>
      <w:r w:rsidR="00B56929" w:rsidRPr="00CD2DD4">
        <w:rPr>
          <w:rFonts w:ascii="仿宋" w:eastAsia="仿宋" w:hAnsi="仿宋" w:hint="eastAsia"/>
          <w:sz w:val="28"/>
          <w:szCs w:val="28"/>
        </w:rPr>
        <w:t>5</w:t>
      </w:r>
      <w:r w:rsidRPr="00CD2DD4">
        <w:rPr>
          <w:rFonts w:ascii="仿宋" w:eastAsia="仿宋" w:hAnsi="仿宋" w:hint="eastAsia"/>
          <w:sz w:val="28"/>
          <w:szCs w:val="28"/>
        </w:rPr>
        <w:t>分，时间5min</w:t>
      </w:r>
    </w:p>
    <w:p w:rsidR="00BC1361" w:rsidRPr="00CD2DD4" w:rsidRDefault="00BC1361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D2DD4">
        <w:rPr>
          <w:rFonts w:ascii="仿宋" w:eastAsia="仿宋" w:hAnsi="仿宋" w:hint="eastAsia"/>
          <w:sz w:val="28"/>
          <w:szCs w:val="28"/>
        </w:rPr>
        <w:t>间歇反应釜仿真操作：配分</w:t>
      </w:r>
      <w:r w:rsidR="00B56929" w:rsidRPr="00CD2DD4">
        <w:rPr>
          <w:rFonts w:ascii="仿宋" w:eastAsia="仿宋" w:hAnsi="仿宋" w:hint="eastAsia"/>
          <w:sz w:val="28"/>
          <w:szCs w:val="28"/>
        </w:rPr>
        <w:t>15</w:t>
      </w:r>
      <w:r w:rsidRPr="00CD2DD4">
        <w:rPr>
          <w:rFonts w:ascii="仿宋" w:eastAsia="仿宋" w:hAnsi="仿宋" w:hint="eastAsia"/>
          <w:sz w:val="28"/>
          <w:szCs w:val="28"/>
        </w:rPr>
        <w:t>分，时间</w:t>
      </w:r>
      <w:r w:rsidR="001A2C12" w:rsidRPr="00CD2DD4">
        <w:rPr>
          <w:rFonts w:ascii="仿宋" w:eastAsia="仿宋" w:hAnsi="仿宋" w:hint="eastAsia"/>
          <w:sz w:val="28"/>
          <w:szCs w:val="28"/>
        </w:rPr>
        <w:t>30</w:t>
      </w:r>
      <w:r w:rsidRPr="00CD2DD4">
        <w:rPr>
          <w:rFonts w:ascii="仿宋" w:eastAsia="仿宋" w:hAnsi="仿宋" w:hint="eastAsia"/>
          <w:sz w:val="28"/>
          <w:szCs w:val="28"/>
        </w:rPr>
        <w:t>min</w:t>
      </w:r>
    </w:p>
    <w:p w:rsidR="00BE4C31" w:rsidRPr="00CD2DD4" w:rsidRDefault="00DB3C8B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CD2DD4">
        <w:rPr>
          <w:rFonts w:ascii="仿宋" w:eastAsia="仿宋" w:hAnsi="仿宋" w:hint="eastAsia"/>
          <w:sz w:val="28"/>
          <w:szCs w:val="28"/>
        </w:rPr>
        <w:t>2．竞赛方式：各参赛选手，通过抽签分组，在规定时间内完成各项竞赛项目。</w:t>
      </w:r>
    </w:p>
    <w:p w:rsidR="00BE4C31" w:rsidRPr="00CD2DD4" w:rsidRDefault="00DB3C8B">
      <w:pPr>
        <w:pStyle w:val="a4"/>
        <w:spacing w:before="93"/>
        <w:ind w:left="0" w:firstLineChars="200" w:firstLine="560"/>
        <w:rPr>
          <w:lang w:eastAsia="zh-CN"/>
        </w:rPr>
      </w:pPr>
      <w:r w:rsidRPr="00CD2DD4">
        <w:rPr>
          <w:rFonts w:hint="eastAsia"/>
          <w:lang w:eastAsia="zh-CN"/>
        </w:rPr>
        <w:t>粗品的制备：选手正确佩戴防护工具，选择仪器进行组装仪器设备，使用分析天平称量物料，使用量筒量取溶液，根据工艺要求设定反应条件，制备粗品。</w:t>
      </w:r>
    </w:p>
    <w:p w:rsidR="00BE4C31" w:rsidRPr="00CD2DD4" w:rsidRDefault="00DB3C8B">
      <w:pPr>
        <w:pStyle w:val="a4"/>
        <w:spacing w:before="93"/>
        <w:ind w:left="0" w:firstLineChars="200" w:firstLine="560"/>
        <w:outlineLvl w:val="0"/>
        <w:rPr>
          <w:lang w:eastAsia="zh-CN"/>
        </w:rPr>
      </w:pPr>
      <w:r w:rsidRPr="00CD2DD4">
        <w:rPr>
          <w:rFonts w:hint="eastAsia"/>
          <w:lang w:eastAsia="zh-CN"/>
        </w:rPr>
        <w:t>反应中控：根据工艺要求采取正确中控方式，取样分析，对样品进行必要的处理，根据分析现象判断反应进程。</w:t>
      </w:r>
    </w:p>
    <w:p w:rsidR="00BE4C31" w:rsidRPr="00CD2DD4" w:rsidRDefault="00DB3C8B">
      <w:pPr>
        <w:pStyle w:val="a4"/>
        <w:spacing w:before="93"/>
        <w:ind w:left="0" w:firstLineChars="200" w:firstLine="560"/>
        <w:outlineLvl w:val="0"/>
        <w:rPr>
          <w:lang w:eastAsia="zh-CN"/>
        </w:rPr>
      </w:pPr>
      <w:r w:rsidRPr="00CD2DD4">
        <w:rPr>
          <w:rFonts w:hint="eastAsia"/>
          <w:lang w:eastAsia="zh-CN"/>
        </w:rPr>
        <w:t>反应后处理：根据工艺要求选择、组装后处理设备，设定条件，对产品进行脱色，</w:t>
      </w:r>
      <w:r w:rsidR="00CB001D" w:rsidRPr="00CD2DD4">
        <w:rPr>
          <w:rFonts w:hint="eastAsia"/>
          <w:lang w:eastAsia="zh-CN"/>
        </w:rPr>
        <w:t>进行</w:t>
      </w:r>
      <w:r w:rsidRPr="00CD2DD4">
        <w:rPr>
          <w:rFonts w:hint="eastAsia"/>
          <w:lang w:eastAsia="zh-CN"/>
        </w:rPr>
        <w:t>实验操作。</w:t>
      </w:r>
    </w:p>
    <w:p w:rsidR="00BE4C31" w:rsidRPr="00CD2DD4" w:rsidRDefault="00DB3C8B">
      <w:pPr>
        <w:pStyle w:val="a4"/>
        <w:spacing w:before="93"/>
        <w:ind w:left="0" w:firstLineChars="200" w:firstLine="560"/>
        <w:outlineLvl w:val="0"/>
        <w:rPr>
          <w:lang w:eastAsia="zh-CN"/>
        </w:rPr>
      </w:pPr>
      <w:r w:rsidRPr="00CD2DD4">
        <w:rPr>
          <w:rFonts w:hint="eastAsia"/>
          <w:lang w:eastAsia="zh-CN"/>
        </w:rPr>
        <w:t>性质表征：根据工艺要求选择合适的性质表征设备，根据物质性质设定检测条件，按照要求正确处理样品，得出数据，根据测得数据得出结论。</w:t>
      </w:r>
    </w:p>
    <w:p w:rsidR="00BE4C31" w:rsidRPr="00CD2DD4" w:rsidRDefault="00DB3C8B">
      <w:pPr>
        <w:pStyle w:val="a4"/>
        <w:spacing w:before="93"/>
        <w:ind w:left="0" w:firstLineChars="200" w:firstLine="560"/>
        <w:outlineLvl w:val="0"/>
        <w:rPr>
          <w:lang w:eastAsia="zh-CN"/>
        </w:rPr>
      </w:pPr>
      <w:r w:rsidRPr="00CD2DD4">
        <w:rPr>
          <w:rFonts w:hint="eastAsia"/>
          <w:lang w:eastAsia="zh-CN"/>
        </w:rPr>
        <w:lastRenderedPageBreak/>
        <w:t>实验讨论：进行收率计算，解释反应过程中的现象变化，根据现象及收率等情况得出实验结论；讨论在试验过程中产生哪些三废，如何收集与处理。</w:t>
      </w:r>
    </w:p>
    <w:p w:rsidR="00BE4C31" w:rsidRPr="00CD2DD4" w:rsidRDefault="00DB3C8B">
      <w:pPr>
        <w:pStyle w:val="a4"/>
        <w:spacing w:before="93"/>
        <w:ind w:left="0" w:firstLineChars="200" w:firstLine="560"/>
        <w:rPr>
          <w:lang w:eastAsia="zh-CN"/>
        </w:rPr>
      </w:pPr>
      <w:r w:rsidRPr="00CD2DD4">
        <w:rPr>
          <w:rFonts w:hint="eastAsia"/>
          <w:lang w:eastAsia="zh-CN"/>
        </w:rPr>
        <w:t>现场问答：从反应安全考虑，制定现场应急预案，包括物料性质造成的中毒灼伤以及反应失控应急处置等。</w:t>
      </w:r>
    </w:p>
    <w:p w:rsidR="00BC1361" w:rsidRPr="00CD2DD4" w:rsidRDefault="00BC1361">
      <w:pPr>
        <w:pStyle w:val="a4"/>
        <w:spacing w:before="93"/>
        <w:ind w:left="0" w:firstLineChars="200" w:firstLine="560"/>
        <w:rPr>
          <w:lang w:eastAsia="zh-CN"/>
        </w:rPr>
      </w:pPr>
      <w:r w:rsidRPr="00CD2DD4">
        <w:rPr>
          <w:rFonts w:hint="eastAsia"/>
          <w:lang w:eastAsia="zh-CN"/>
        </w:rPr>
        <w:t>间歇反应釜仿真操作：根据要求，进行加料的计量，进行加料速度、反应温度</w:t>
      </w:r>
      <w:r w:rsidR="00B56929" w:rsidRPr="00CD2DD4">
        <w:rPr>
          <w:rFonts w:hint="eastAsia"/>
          <w:lang w:eastAsia="zh-CN"/>
        </w:rPr>
        <w:t>、反应时间</w:t>
      </w:r>
      <w:r w:rsidRPr="00CD2DD4">
        <w:rPr>
          <w:rFonts w:hint="eastAsia"/>
          <w:lang w:eastAsia="zh-CN"/>
        </w:rPr>
        <w:t>等关键工艺</w:t>
      </w:r>
      <w:r w:rsidR="00B56929" w:rsidRPr="00CD2DD4">
        <w:rPr>
          <w:rFonts w:hint="eastAsia"/>
          <w:lang w:eastAsia="zh-CN"/>
        </w:rPr>
        <w:t>条件的</w:t>
      </w:r>
      <w:r w:rsidRPr="00CD2DD4">
        <w:rPr>
          <w:rFonts w:hint="eastAsia"/>
          <w:lang w:eastAsia="zh-CN"/>
        </w:rPr>
        <w:t>控制，得出产品，完成仿真操作。</w:t>
      </w:r>
    </w:p>
    <w:p w:rsidR="0074006F" w:rsidRPr="00CD2DD4" w:rsidRDefault="0074006F">
      <w:pPr>
        <w:pStyle w:val="a4"/>
        <w:spacing w:before="93"/>
        <w:ind w:left="0" w:firstLineChars="200" w:firstLine="560"/>
        <w:rPr>
          <w:lang w:eastAsia="zh-CN"/>
        </w:rPr>
      </w:pPr>
    </w:p>
    <w:sectPr w:rsidR="0074006F" w:rsidRPr="00CD2DD4" w:rsidSect="00BE4C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8B8" w:rsidRDefault="00E658B8" w:rsidP="00245A25">
      <w:r>
        <w:separator/>
      </w:r>
    </w:p>
  </w:endnote>
  <w:endnote w:type="continuationSeparator" w:id="0">
    <w:p w:rsidR="00E658B8" w:rsidRDefault="00E658B8" w:rsidP="00245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8B8" w:rsidRDefault="00E658B8" w:rsidP="00245A25">
      <w:r>
        <w:separator/>
      </w:r>
    </w:p>
  </w:footnote>
  <w:footnote w:type="continuationSeparator" w:id="0">
    <w:p w:rsidR="00E658B8" w:rsidRDefault="00E658B8" w:rsidP="00245A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6648"/>
    <w:rsid w:val="00031C89"/>
    <w:rsid w:val="0004139F"/>
    <w:rsid w:val="00046D3E"/>
    <w:rsid w:val="00093574"/>
    <w:rsid w:val="000C5CDA"/>
    <w:rsid w:val="000D4059"/>
    <w:rsid w:val="000D5B6B"/>
    <w:rsid w:val="0011411A"/>
    <w:rsid w:val="001364F0"/>
    <w:rsid w:val="001860B3"/>
    <w:rsid w:val="001A2C12"/>
    <w:rsid w:val="002062B2"/>
    <w:rsid w:val="00206374"/>
    <w:rsid w:val="00245A25"/>
    <w:rsid w:val="0027625D"/>
    <w:rsid w:val="002E1BE2"/>
    <w:rsid w:val="002F5D47"/>
    <w:rsid w:val="00326648"/>
    <w:rsid w:val="003646E0"/>
    <w:rsid w:val="003757CB"/>
    <w:rsid w:val="00381EB5"/>
    <w:rsid w:val="00393FA0"/>
    <w:rsid w:val="003B72B2"/>
    <w:rsid w:val="003D3A6A"/>
    <w:rsid w:val="00434553"/>
    <w:rsid w:val="00445E26"/>
    <w:rsid w:val="00446766"/>
    <w:rsid w:val="004F746D"/>
    <w:rsid w:val="00516B77"/>
    <w:rsid w:val="00525C11"/>
    <w:rsid w:val="0052681B"/>
    <w:rsid w:val="005A653A"/>
    <w:rsid w:val="005F50B8"/>
    <w:rsid w:val="00611CDA"/>
    <w:rsid w:val="00654DB7"/>
    <w:rsid w:val="006C6D4C"/>
    <w:rsid w:val="007158DD"/>
    <w:rsid w:val="0072448A"/>
    <w:rsid w:val="0074006F"/>
    <w:rsid w:val="00753E70"/>
    <w:rsid w:val="007B26A2"/>
    <w:rsid w:val="007D1ED6"/>
    <w:rsid w:val="00820EA8"/>
    <w:rsid w:val="0082505B"/>
    <w:rsid w:val="00847C1F"/>
    <w:rsid w:val="00866064"/>
    <w:rsid w:val="008744F6"/>
    <w:rsid w:val="00880AE9"/>
    <w:rsid w:val="00891538"/>
    <w:rsid w:val="0089457D"/>
    <w:rsid w:val="008B4E58"/>
    <w:rsid w:val="008C24A4"/>
    <w:rsid w:val="008F4C18"/>
    <w:rsid w:val="0095685D"/>
    <w:rsid w:val="0096113A"/>
    <w:rsid w:val="009C2B66"/>
    <w:rsid w:val="009C5473"/>
    <w:rsid w:val="009E11D3"/>
    <w:rsid w:val="00A452ED"/>
    <w:rsid w:val="00A47F6D"/>
    <w:rsid w:val="00A55C86"/>
    <w:rsid w:val="00A71644"/>
    <w:rsid w:val="00A81F59"/>
    <w:rsid w:val="00A960AC"/>
    <w:rsid w:val="00AB452B"/>
    <w:rsid w:val="00AD4147"/>
    <w:rsid w:val="00AE199E"/>
    <w:rsid w:val="00AE22F9"/>
    <w:rsid w:val="00B005F1"/>
    <w:rsid w:val="00B22E52"/>
    <w:rsid w:val="00B25ED6"/>
    <w:rsid w:val="00B56719"/>
    <w:rsid w:val="00B56929"/>
    <w:rsid w:val="00BB5137"/>
    <w:rsid w:val="00BC1361"/>
    <w:rsid w:val="00BE4C31"/>
    <w:rsid w:val="00CB001D"/>
    <w:rsid w:val="00CC1A05"/>
    <w:rsid w:val="00CD2DD4"/>
    <w:rsid w:val="00CE4334"/>
    <w:rsid w:val="00D45E44"/>
    <w:rsid w:val="00D610A6"/>
    <w:rsid w:val="00D80DFE"/>
    <w:rsid w:val="00D82E13"/>
    <w:rsid w:val="00DB3C8B"/>
    <w:rsid w:val="00E228EF"/>
    <w:rsid w:val="00E55909"/>
    <w:rsid w:val="00E658B8"/>
    <w:rsid w:val="00E755ED"/>
    <w:rsid w:val="00E90A90"/>
    <w:rsid w:val="00EA122B"/>
    <w:rsid w:val="00EA3E9F"/>
    <w:rsid w:val="00EA73D2"/>
    <w:rsid w:val="00EC32EA"/>
    <w:rsid w:val="00EC4F64"/>
    <w:rsid w:val="00F2301F"/>
    <w:rsid w:val="00F30597"/>
    <w:rsid w:val="00F96549"/>
    <w:rsid w:val="00FD7473"/>
    <w:rsid w:val="00FF303D"/>
    <w:rsid w:val="6FE522FC"/>
    <w:rsid w:val="79F2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F5EA5D-AF59-4182-AFEF-7C4F96D58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C31"/>
    <w:pPr>
      <w:widowControl w:val="0"/>
      <w:jc w:val="both"/>
    </w:pPr>
    <w:rPr>
      <w:rFonts w:ascii="Calibri" w:eastAsia="宋体" w:hAnsi="Calibri" w:cs="Times New Roman"/>
      <w:kern w:val="2"/>
      <w:sz w:val="32"/>
      <w:szCs w:val="32"/>
    </w:rPr>
  </w:style>
  <w:style w:type="paragraph" w:styleId="1">
    <w:name w:val="heading 1"/>
    <w:basedOn w:val="a"/>
    <w:next w:val="a"/>
    <w:link w:val="1Char"/>
    <w:uiPriority w:val="9"/>
    <w:qFormat/>
    <w:rsid w:val="00BE4C3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1"/>
    <w:qFormat/>
    <w:rsid w:val="00BE4C31"/>
    <w:pPr>
      <w:autoSpaceDE w:val="0"/>
      <w:autoSpaceDN w:val="0"/>
      <w:spacing w:before="132"/>
      <w:ind w:left="718"/>
      <w:jc w:val="left"/>
      <w:outlineLvl w:val="1"/>
    </w:pPr>
    <w:rPr>
      <w:rFonts w:ascii="黑体" w:eastAsia="黑体" w:hAnsi="黑体" w:cs="黑体"/>
      <w:kern w:val="0"/>
      <w:sz w:val="30"/>
      <w:szCs w:val="3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BE4C31"/>
    <w:rPr>
      <w:rFonts w:ascii="宋体"/>
      <w:sz w:val="18"/>
      <w:szCs w:val="18"/>
    </w:rPr>
  </w:style>
  <w:style w:type="paragraph" w:styleId="a4">
    <w:name w:val="Body Text"/>
    <w:basedOn w:val="a"/>
    <w:link w:val="Char0"/>
    <w:uiPriority w:val="1"/>
    <w:qFormat/>
    <w:rsid w:val="00BE4C31"/>
    <w:pPr>
      <w:autoSpaceDE w:val="0"/>
      <w:autoSpaceDN w:val="0"/>
      <w:spacing w:before="172"/>
      <w:ind w:left="678"/>
      <w:jc w:val="left"/>
    </w:pPr>
    <w:rPr>
      <w:rFonts w:ascii="仿宋" w:eastAsia="仿宋" w:hAnsi="仿宋" w:cs="仿宋"/>
      <w:kern w:val="0"/>
      <w:sz w:val="28"/>
      <w:szCs w:val="28"/>
      <w:lang w:eastAsia="en-US"/>
    </w:rPr>
  </w:style>
  <w:style w:type="paragraph" w:styleId="a5">
    <w:name w:val="Body Text Indent"/>
    <w:basedOn w:val="a"/>
    <w:link w:val="Char1"/>
    <w:uiPriority w:val="99"/>
    <w:semiHidden/>
    <w:unhideWhenUsed/>
    <w:rsid w:val="00BE4C31"/>
    <w:pPr>
      <w:spacing w:after="120"/>
      <w:ind w:leftChars="200" w:left="420"/>
    </w:pPr>
  </w:style>
  <w:style w:type="paragraph" w:styleId="a6">
    <w:name w:val="Balloon Text"/>
    <w:basedOn w:val="a"/>
    <w:link w:val="Char2"/>
    <w:uiPriority w:val="99"/>
    <w:semiHidden/>
    <w:unhideWhenUsed/>
    <w:rsid w:val="00BE4C31"/>
    <w:rPr>
      <w:rFonts w:ascii="Times New Roman" w:hAnsi="Times New Roman"/>
      <w:sz w:val="18"/>
      <w:szCs w:val="18"/>
    </w:rPr>
  </w:style>
  <w:style w:type="paragraph" w:styleId="a7">
    <w:name w:val="footer"/>
    <w:basedOn w:val="a"/>
    <w:link w:val="Char3"/>
    <w:uiPriority w:val="99"/>
    <w:unhideWhenUsed/>
    <w:rsid w:val="00BE4C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8">
    <w:name w:val="header"/>
    <w:basedOn w:val="a"/>
    <w:link w:val="Char4"/>
    <w:uiPriority w:val="99"/>
    <w:unhideWhenUsed/>
    <w:rsid w:val="00BE4C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4">
    <w:name w:val="页眉 Char"/>
    <w:basedOn w:val="a0"/>
    <w:link w:val="a8"/>
    <w:uiPriority w:val="99"/>
    <w:rsid w:val="00BE4C31"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rsid w:val="00BE4C31"/>
    <w:rPr>
      <w:sz w:val="18"/>
      <w:szCs w:val="18"/>
    </w:rPr>
  </w:style>
  <w:style w:type="character" w:customStyle="1" w:styleId="2Char">
    <w:name w:val="标题 2 Char"/>
    <w:basedOn w:val="a0"/>
    <w:link w:val="2"/>
    <w:uiPriority w:val="1"/>
    <w:rsid w:val="00BE4C31"/>
    <w:rPr>
      <w:rFonts w:ascii="黑体" w:eastAsia="黑体" w:hAnsi="黑体" w:cs="黑体"/>
      <w:kern w:val="0"/>
      <w:sz w:val="30"/>
      <w:szCs w:val="30"/>
      <w:lang w:eastAsia="en-US"/>
    </w:rPr>
  </w:style>
  <w:style w:type="paragraph" w:styleId="a9">
    <w:name w:val="List Paragraph"/>
    <w:basedOn w:val="a"/>
    <w:uiPriority w:val="34"/>
    <w:qFormat/>
    <w:rsid w:val="00BE4C31"/>
    <w:pPr>
      <w:ind w:firstLineChars="200" w:firstLine="420"/>
    </w:pPr>
  </w:style>
  <w:style w:type="character" w:customStyle="1" w:styleId="Char0">
    <w:name w:val="正文文本 Char"/>
    <w:basedOn w:val="a0"/>
    <w:link w:val="a4"/>
    <w:uiPriority w:val="1"/>
    <w:rsid w:val="00BE4C31"/>
    <w:rPr>
      <w:rFonts w:ascii="仿宋" w:eastAsia="仿宋" w:hAnsi="仿宋" w:cs="仿宋"/>
      <w:kern w:val="0"/>
      <w:sz w:val="28"/>
      <w:szCs w:val="28"/>
      <w:lang w:eastAsia="en-US"/>
    </w:rPr>
  </w:style>
  <w:style w:type="character" w:customStyle="1" w:styleId="Char1">
    <w:name w:val="正文文本缩进 Char"/>
    <w:basedOn w:val="a0"/>
    <w:link w:val="a5"/>
    <w:uiPriority w:val="99"/>
    <w:semiHidden/>
    <w:rsid w:val="00BE4C31"/>
    <w:rPr>
      <w:rFonts w:ascii="Calibri" w:eastAsia="宋体" w:hAnsi="Calibri" w:cs="Times New Roman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BE4C31"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E4C31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eastAsia="en-US"/>
    </w:rPr>
  </w:style>
  <w:style w:type="character" w:customStyle="1" w:styleId="Char">
    <w:name w:val="文档结构图 Char"/>
    <w:basedOn w:val="a0"/>
    <w:link w:val="a3"/>
    <w:uiPriority w:val="99"/>
    <w:semiHidden/>
    <w:rsid w:val="00BE4C31"/>
    <w:rPr>
      <w:rFonts w:ascii="宋体" w:eastAsia="宋体" w:hAnsi="Calibri" w:cs="Times New Roman"/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BE4C31"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E4C31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5</Pages>
  <Words>241</Words>
  <Characters>1374</Characters>
  <Application>Microsoft Office Word</Application>
  <DocSecurity>0</DocSecurity>
  <Lines>11</Lines>
  <Paragraphs>3</Paragraphs>
  <ScaleCrop>false</ScaleCrop>
  <Company>Microsoft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Zkai</cp:lastModifiedBy>
  <cp:revision>49</cp:revision>
  <dcterms:created xsi:type="dcterms:W3CDTF">2019-07-08T07:15:00Z</dcterms:created>
  <dcterms:modified xsi:type="dcterms:W3CDTF">2019-08-27T03:15:00Z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